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水质化学需氧量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COD测试包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测定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cod的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重铬酸盐法</w:t>
      </w:r>
    </w:p>
    <w:p>
      <w:pP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方源仪器代理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水质化学需氧量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COD测试包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测定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cod的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重铬酸盐法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，其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测定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cod的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重铬酸盐法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是较为普遍的国际通通用检测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COD的方法，其唯一不足之处就是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回流装置占的实验空间大，水、电消耗较大，试剂用量大，操作不便，难以大批量快速测定。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而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水质化学需氧量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COD测试包分批小盒装，每盒50回。即可测50次，每次测试时间基本1分钟左右就可以搞定。</w:t>
      </w:r>
      <w: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  <w:t>(周)</w:t>
      </w:r>
      <w:bookmarkStart w:id="0" w:name="_GoBack"/>
      <w:bookmarkEnd w:id="0"/>
    </w:p>
    <w:p>
      <w:pP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水质化学需氧量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COD测试包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测定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cod的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重铬酸盐法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介绍：</w:t>
      </w:r>
    </w:p>
    <w:p>
      <w:pP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水质化学需氧量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COD测试包</w:t>
      </w:r>
    </w:p>
    <w:p>
      <w:pP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2299335" cy="1734820"/>
            <wp:effectExtent l="0" t="0" r="5715" b="17780"/>
            <wp:docPr id="2" name="图片 2" descr="COD测试包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OD测试包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73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  <w:t>订货型号：WAK-COD</w:t>
      </w:r>
    </w:p>
    <w:p>
      <w:pP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  <w:t>测试项目：COD</w:t>
      </w:r>
    </w:p>
    <w:p>
      <w:pP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  <w:t>测定次数：50次</w:t>
      </w:r>
    </w:p>
    <w:p>
      <w:pP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  <w:t>测试时间：1分钟</w:t>
      </w:r>
    </w:p>
    <w:p>
      <w:pP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  <w:t>测试方法：</w:t>
      </w:r>
    </w:p>
    <w:p>
      <w:pP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  <w:t>1.拔出管类端的细丝。</w:t>
      </w:r>
    </w:p>
    <w:p>
      <w:pP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  <w:t>2.以孔为上，用手指捏紧比色管的下半，赶出里面的空气。</w:t>
      </w:r>
    </w:p>
    <w:p>
      <w:pP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  <w:t>3.插入被检测水质中,吸入水一半左右时停止。</w:t>
      </w:r>
    </w:p>
    <w:p>
      <w:pP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  <w:t>4.轻轻摇晃5-6次,在指定的时间后(途中摇晃1-2次)，与所带标准比色卡比色</w:t>
      </w:r>
    </w:p>
    <w:p>
      <w:pP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  <w:drawing>
          <wp:inline distT="0" distB="0" distL="114300" distR="114300">
            <wp:extent cx="2856865" cy="1762125"/>
            <wp:effectExtent l="0" t="0" r="635" b="9525"/>
            <wp:docPr id="3" name="图片 3" descr="COD测试包使用方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OD测试包使用方法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楷体_GB2312" w:hAnsi="楷体_GB2312" w:eastAsia="楷体_GB2312" w:cs="楷体_GB2312"/>
          <w:b w:val="0"/>
          <w:bCs w:val="0"/>
          <w:i w:val="0"/>
          <w:snapToGrid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b w:val="0"/>
          <w:i w:val="0"/>
          <w:caps w:val="0"/>
          <w:color w:val="666666"/>
          <w:spacing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666666"/>
          <w:spacing w:val="0"/>
          <w:sz w:val="24"/>
          <w:szCs w:val="24"/>
          <w:lang w:eastAsia="zh-CN"/>
        </w:rPr>
        <w:t>其他检测水质测试包参数项目：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666666"/>
          <w:spacing w:val="0"/>
          <w:sz w:val="24"/>
          <w:szCs w:val="24"/>
        </w:rPr>
        <w:t>肼 / 镁 / 锰 / 氨 / 镍铜 / 氟 / 铁 / 铝 / 砷 / 金 / 硼 / 钙 / 氯化物 / 二氧化氯 / 氰/ 6价铬 / 总铬 / 2价铁 / FOR /过氧化氢 / 亚硝酸 / 硝酸 / 臭氧 / PH 值 / TBL / BCG（酸雨）/ BTB / TBH / PMD（浴池，水池离子）/ PNL / 磷酸 / 硫化物 /二氧化硅 / 亚硫酸（高浓度） / 硬度 / 氮 / 锌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666666"/>
          <w:spacing w:val="0"/>
          <w:sz w:val="24"/>
          <w:szCs w:val="24"/>
          <w:lang w:eastAsia="zh-CN"/>
        </w:rPr>
        <w:t>等等</w:t>
      </w:r>
    </w:p>
    <w:p>
      <w:pP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测定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cod的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重铬酸盐法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jc w:val="left"/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测定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cod的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重铬酸盐法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为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标准方法以我国标准GB11914《水质化学需氧量的测定重铬酸盐法》和国际标准ISO6060《水质化学需氧量的测定》为代表，该方法氧化率高，再现性好，准确可靠，成为国际社会普遍公认的经典标准方法。</w:t>
      </w:r>
    </w:p>
    <w:p>
      <w:pPr>
        <w:numPr>
          <w:ilvl w:val="0"/>
          <w:numId w:val="0"/>
        </w:numP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其测定原理为：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其测试原理是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在硫酸酸性介质中，以重铬酸钾为氧化剂，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instrText xml:space="preserve"> HYPERLINK "http://www.szfyyq.com/cn/products/SZKSJC/BXSSZFXY/1106.html" </w:instrTex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3"/>
          <w:rFonts w:hint="eastAsia" w:ascii="楷体_GB2312" w:hAnsi="楷体_GB2312" w:eastAsia="楷体_GB2312" w:cs="楷体_GB2312"/>
          <w:b w:val="0"/>
          <w:i w:val="0"/>
          <w:caps w:val="0"/>
          <w:spacing w:val="0"/>
          <w:sz w:val="24"/>
          <w:szCs w:val="24"/>
          <w:shd w:val="clear" w:fill="FFFFFF"/>
        </w:rPr>
        <w:t>硫酸银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为催化剂，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instrText xml:space="preserve"> HYPERLINK "http://www.szfyyq.com/cn/products/SZKSJC/BXSSZFXY/1106.html" </w:instrTex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3"/>
          <w:rFonts w:hint="eastAsia" w:ascii="楷体_GB2312" w:hAnsi="楷体_GB2312" w:eastAsia="楷体_GB2312" w:cs="楷体_GB2312"/>
          <w:b w:val="0"/>
          <w:i w:val="0"/>
          <w:caps w:val="0"/>
          <w:spacing w:val="0"/>
          <w:sz w:val="24"/>
          <w:szCs w:val="24"/>
          <w:shd w:val="clear" w:fill="FFFFFF"/>
        </w:rPr>
        <w:t>硫酸汞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为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instrText xml:space="preserve"> HYPERLINK "http://www.szfyyq.com/cn/products/SZKSJC/FYCSHSZ/975.html" </w:instrTex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3"/>
          <w:rFonts w:hint="eastAsia" w:ascii="楷体_GB2312" w:hAnsi="楷体_GB2312" w:eastAsia="楷体_GB2312" w:cs="楷体_GB2312"/>
          <w:b w:val="0"/>
          <w:i w:val="0"/>
          <w:caps w:val="0"/>
          <w:spacing w:val="0"/>
          <w:sz w:val="24"/>
          <w:szCs w:val="24"/>
          <w:shd w:val="clear" w:fill="FFFFFF"/>
        </w:rPr>
        <w:t>氯离子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的掩蔽剂，消解反应液硫酸酸度为9mol/L，加热使消解反应液沸腾，148℃±2℃的沸点温度为消解温度。以水冷却回流加热反应反应2h，消解液自然冷却后，以试亚铁灵为指示剂，以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instrText xml:space="preserve"> HYPERLINK "http://www.szfyyq.com/cn/products/SZKSJC/FYCSHSZ/986.html" </w:instrTex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3"/>
          <w:rFonts w:hint="eastAsia" w:ascii="楷体_GB2312" w:hAnsi="楷体_GB2312" w:eastAsia="楷体_GB2312" w:cs="楷体_GB2312"/>
          <w:b w:val="0"/>
          <w:i w:val="0"/>
          <w:caps w:val="0"/>
          <w:spacing w:val="0"/>
          <w:sz w:val="24"/>
          <w:szCs w:val="24"/>
          <w:shd w:val="clear" w:fill="FFFFFF"/>
        </w:rPr>
        <w:t>硫酸亚铁铵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溶液滴定剩余的重铬酸钾，根据硫酸亚铁铵溶液的消耗量计算水样的COD 值。所用氧化剂为重铬酸钾，而具有氧化性能的是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instrText xml:space="preserve"> HYPERLINK "http://www.szfyyq.com/cn/products/SZKSJC/FYCSHSZ/973.html" </w:instrTex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3"/>
          <w:rFonts w:hint="eastAsia" w:ascii="楷体_GB2312" w:hAnsi="楷体_GB2312" w:eastAsia="楷体_GB2312" w:cs="楷体_GB2312"/>
          <w:b w:val="0"/>
          <w:i w:val="0"/>
          <w:caps w:val="0"/>
          <w:spacing w:val="0"/>
          <w:sz w:val="24"/>
          <w:szCs w:val="24"/>
          <w:shd w:val="clear" w:fill="FFFFFF"/>
        </w:rPr>
        <w:t>六价铬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，故称为重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instrText xml:space="preserve"> HYPERLINK "http://www.szfyyq.com/cn/products/SZKSJC/KSSZCSZ/150.html" </w:instrTex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3"/>
          <w:rFonts w:hint="eastAsia" w:ascii="楷体_GB2312" w:hAnsi="楷体_GB2312" w:eastAsia="楷体_GB2312" w:cs="楷体_GB2312"/>
          <w:b w:val="0"/>
          <w:i w:val="0"/>
          <w:caps w:val="0"/>
          <w:spacing w:val="0"/>
          <w:sz w:val="24"/>
          <w:szCs w:val="24"/>
          <w:shd w:val="clear" w:fill="FFFFFF"/>
        </w:rPr>
        <w:t>铬酸盐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136EC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法。然而这一经典标准方法还是存在不足之处：回流装置占的实验空间大，水、电消耗较大，试剂用量大，操作不便，难以大批量快速测定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水质化学需氧量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COD测试包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测定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cod的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重铬酸盐法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测试范围：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jc w:val="left"/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t>工程管理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t>原物料品管，残留量检查，一般用水／循环用水／锅炉用水等管理。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t>排水管理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t>最终放流水确认，污水处理设施运转管理，设备验收，异常处理，异常早期发现，操作指导，取缔。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t>用水检查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t>自来水／工业水／地下水检查，自来水塔清洗消毒确认检查，紧急灾害，野外活动等等饮用水安全的确认检查，牧场农畜等饮用水检查。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t>养殖管理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t>养殖渔业水质检查，取水口检查，观赏鱼／水族馆水质检查，活鱼搬运／递送管理。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t>环境调查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t>河川湖泊水质调查，污水分布，残留调查，污染源追踪，酸雨调查，温泉水调查，海洋环境调查。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t>教研机构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t>中小学环境教育，大专院校实习器材，科学实验，研究专案，食品检查。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t>农业应用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t>水耕栽培营养液管理，农业用水检查。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t>其他应用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lang w:eastAsia="zh-CN"/>
        </w:rPr>
        <w:t>：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</w:rPr>
        <w:t>大型精密仪器分析事前确认，毒性检查，调查研究，电解水检查。比色法:测定水样中化学需氧量COD离子的总浓度</w:t>
      </w:r>
    </w:p>
    <w:p>
      <w:pPr>
        <w:rPr>
          <w:rFonts w:hint="eastAsia" w:ascii="楷体_GB2312" w:hAnsi="楷体_GB2312" w:eastAsia="楷体_GB2312" w:cs="楷体_GB2312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中国代理商：深圳市方源仪器有限公司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br w:type="textWrapping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地址：深圳市南山区登良路62号南园综合楼5楼             地址：上海市闵行区申滨路1051弄140号1101室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br w:type="textWrapping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电话：0755-86372600  86372601  86372660  13823380501    电话：021-54888367  54888372  15901877801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br w:type="textWrapping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传真：0755-86372606      E-mail: 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fldChar w:fldCharType="begin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instrText xml:space="preserve"> HYPERLINK "mailto:fyyq@vip.163.com" </w:instrTex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fldChar w:fldCharType="separate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fyyq@vip.163.com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fldChar w:fldCharType="end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         传真：021-54888351         E-mail: 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fldChar w:fldCharType="begin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instrText xml:space="preserve"> HYPERLINK "mailto:fyyq@vip.163.com" </w:instrTex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fldChar w:fldCharType="separate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fyyq@vip.163.com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fldChar w:fldCharType="end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 </w:t>
      </w:r>
    </w:p>
    <w:p>
      <w:pP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ion Pro Med">
    <w:panose1 w:val="02040503050306020203"/>
    <w:charset w:val="00"/>
    <w:family w:val="auto"/>
    <w:pitch w:val="default"/>
    <w:sig w:usb0="60000287" w:usb1="00000001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Cambria">
    <w:altName w:val="Minion Pro Med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Minion Pro Med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246E5"/>
    <w:rsid w:val="103A573E"/>
    <w:rsid w:val="29B246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2016-01-15T06:48:00Z</dcterms:created>
  <dc:creator>Administrator</dc:creator>
  <cp:lastModifiedBy>Administrator</cp:lastModifiedBy>
  <dcterms:modified xsi:type="dcterms:W3CDTF">2016-03-19T12:06:51Z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